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DCD" w:rsidRPr="004A3F9A" w:rsidRDefault="00EB2DCD" w:rsidP="004A3F9A">
      <w:pPr>
        <w:shd w:val="clear" w:color="auto" w:fill="FFFFFF"/>
        <w:spacing w:after="0" w:line="360" w:lineRule="atLeast"/>
        <w:jc w:val="right"/>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ЗАТВЕРДЖЕНО</w:t>
      </w:r>
      <w:r w:rsidRPr="004A3F9A">
        <w:rPr>
          <w:rFonts w:ascii="Times New Roman" w:eastAsia="Times New Roman" w:hAnsi="Times New Roman" w:cs="Times New Roman"/>
          <w:color w:val="2A2928"/>
          <w:sz w:val="28"/>
          <w:szCs w:val="28"/>
          <w:lang w:eastAsia="uk-UA"/>
        </w:rPr>
        <w:br/>
        <w:t>Наказ Міністерства освіти і науки України</w:t>
      </w:r>
      <w:r w:rsidRPr="004A3F9A">
        <w:rPr>
          <w:rFonts w:ascii="Times New Roman" w:eastAsia="Times New Roman" w:hAnsi="Times New Roman" w:cs="Times New Roman"/>
          <w:color w:val="2A2928"/>
          <w:sz w:val="28"/>
          <w:szCs w:val="28"/>
          <w:lang w:eastAsia="uk-UA"/>
        </w:rPr>
        <w:br/>
        <w:t>12 січня 2016 року N 8</w:t>
      </w:r>
      <w:r w:rsidRPr="004A3F9A">
        <w:rPr>
          <w:rFonts w:ascii="Times New Roman" w:eastAsia="Times New Roman" w:hAnsi="Times New Roman" w:cs="Times New Roman"/>
          <w:color w:val="2A2928"/>
          <w:sz w:val="28"/>
          <w:szCs w:val="28"/>
          <w:lang w:eastAsia="uk-UA"/>
        </w:rPr>
        <w:br/>
        <w:t>(у редакції наказу Міністерства освіти і науки України</w:t>
      </w:r>
      <w:r w:rsidRPr="004A3F9A">
        <w:rPr>
          <w:rFonts w:ascii="Times New Roman" w:eastAsia="Times New Roman" w:hAnsi="Times New Roman" w:cs="Times New Roman"/>
          <w:color w:val="2A2928"/>
          <w:sz w:val="28"/>
          <w:szCs w:val="28"/>
          <w:lang w:eastAsia="uk-UA"/>
        </w:rPr>
        <w:br/>
        <w:t>від 10 лютого 2021 року N 160)</w:t>
      </w:r>
    </w:p>
    <w:p w:rsidR="004123BD" w:rsidRPr="004A3F9A" w:rsidRDefault="00EB2DCD" w:rsidP="00EB2DCD">
      <w:pPr>
        <w:pStyle w:val="3"/>
        <w:shd w:val="clear" w:color="auto" w:fill="FFFFFF"/>
        <w:spacing w:before="0" w:line="435" w:lineRule="atLeast"/>
        <w:jc w:val="center"/>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ПОЛОЖЕННЯ</w:t>
      </w:r>
      <w:r w:rsidRPr="004A3F9A">
        <w:rPr>
          <w:rFonts w:ascii="Times New Roman" w:eastAsia="Times New Roman" w:hAnsi="Times New Roman" w:cs="Times New Roman"/>
          <w:color w:val="2A2928"/>
          <w:sz w:val="28"/>
          <w:szCs w:val="28"/>
          <w:lang w:eastAsia="uk-UA"/>
        </w:rPr>
        <w:br/>
        <w:t>про індивідуальну форму здобуття повної загальної середньої освіти</w:t>
      </w:r>
    </w:p>
    <w:p w:rsidR="00EB2DCD" w:rsidRPr="004A3F9A" w:rsidRDefault="00EB2DCD" w:rsidP="00EB2DCD">
      <w:pPr>
        <w:pStyle w:val="3"/>
        <w:shd w:val="clear" w:color="auto" w:fill="FFFFFF"/>
        <w:spacing w:before="0" w:line="435" w:lineRule="atLeast"/>
        <w:jc w:val="center"/>
        <w:rPr>
          <w:rFonts w:ascii="Times New Roman" w:eastAsia="Times New Roman" w:hAnsi="Times New Roman" w:cs="Times New Roman"/>
          <w:b w:val="0"/>
          <w:bCs w:val="0"/>
          <w:color w:val="2A2928"/>
          <w:sz w:val="28"/>
          <w:szCs w:val="28"/>
          <w:lang w:eastAsia="uk-UA"/>
        </w:rPr>
      </w:pPr>
      <w:r w:rsidRPr="004A3F9A">
        <w:rPr>
          <w:rFonts w:ascii="Times New Roman" w:eastAsia="Times New Roman" w:hAnsi="Times New Roman" w:cs="Times New Roman"/>
          <w:b w:val="0"/>
          <w:bCs w:val="0"/>
          <w:color w:val="2A2928"/>
          <w:sz w:val="28"/>
          <w:szCs w:val="28"/>
          <w:lang w:eastAsia="uk-UA"/>
        </w:rPr>
        <w:t>I. Загальні положення</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1. Це Положення визначає порядок організації здобуття повної загальної середньої освіти (далі - здобуття освіти) за індивідуальною формою, що здійснюється закладами загальної середньої освіти та іншими закладами освіти, які провадять освітню діяльність на певному рівні повної загальної середньої освіти (далі - заклади освіти), або батьками, іншими законними представниками здобувачів освіти, які не досягли повноліття (далі - батьки, інші законні представники).</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2. Заклади освіти відповідно до законодавства та своїх установчих документів можуть організовувати здобуття освіти за індивідуальною формою (</w:t>
      </w:r>
      <w:proofErr w:type="spellStart"/>
      <w:r w:rsidRPr="004A3F9A">
        <w:rPr>
          <w:rFonts w:ascii="Times New Roman" w:eastAsia="Times New Roman" w:hAnsi="Times New Roman" w:cs="Times New Roman"/>
          <w:color w:val="2A2928"/>
          <w:sz w:val="28"/>
          <w:szCs w:val="28"/>
          <w:lang w:eastAsia="uk-UA"/>
        </w:rPr>
        <w:t>екстернатною</w:t>
      </w:r>
      <w:proofErr w:type="spellEnd"/>
      <w:r w:rsidRPr="004A3F9A">
        <w:rPr>
          <w:rFonts w:ascii="Times New Roman" w:eastAsia="Times New Roman" w:hAnsi="Times New Roman" w:cs="Times New Roman"/>
          <w:color w:val="2A2928"/>
          <w:sz w:val="28"/>
          <w:szCs w:val="28"/>
          <w:lang w:eastAsia="uk-UA"/>
        </w:rPr>
        <w:t xml:space="preserve"> (екстернатом), сімейною (домашньою), педагогічним патронажем).</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Для забезпечення індивідуальної форми здобуття освіти можуть використовуватися технології дистанційного навчання відповідно до Положення про дистанційну форму здобуття повної загальної середньої освіти, затвердженого </w:t>
      </w:r>
      <w:hyperlink r:id="rId6" w:tgtFrame="_top" w:history="1">
        <w:r w:rsidRPr="004A3F9A">
          <w:rPr>
            <w:rFonts w:ascii="Times New Roman" w:eastAsia="Times New Roman" w:hAnsi="Times New Roman" w:cs="Times New Roman"/>
            <w:color w:val="0000FF"/>
            <w:sz w:val="28"/>
            <w:szCs w:val="28"/>
            <w:lang w:eastAsia="uk-UA"/>
          </w:rPr>
          <w:t>наказом Міністерства освіти і науки України від 08 вересня 2020 року N 1115</w:t>
        </w:r>
      </w:hyperlink>
      <w:r w:rsidRPr="004A3F9A">
        <w:rPr>
          <w:rFonts w:ascii="Times New Roman" w:eastAsia="Times New Roman" w:hAnsi="Times New Roman" w:cs="Times New Roman"/>
          <w:color w:val="2A2928"/>
          <w:sz w:val="28"/>
          <w:szCs w:val="28"/>
          <w:lang w:eastAsia="uk-UA"/>
        </w:rPr>
        <w:t>, зареєстрованого в Міністерстві юстиції України 28 вересня 2020 року за N 941/35224.</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Організація здобуття освіти за індивідуальною формою може здійснюватися на будь-якому рівні повної загальної середньої освіти за винятком випадків, передбачених цим Положенням.</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 xml:space="preserve">Організація здобуття освіти за індивідуальною формою у закладах професійної (професійно-технічної) і фахової </w:t>
      </w:r>
      <w:proofErr w:type="spellStart"/>
      <w:r w:rsidRPr="004A3F9A">
        <w:rPr>
          <w:rFonts w:ascii="Times New Roman" w:eastAsia="Times New Roman" w:hAnsi="Times New Roman" w:cs="Times New Roman"/>
          <w:color w:val="2A2928"/>
          <w:sz w:val="28"/>
          <w:szCs w:val="28"/>
          <w:lang w:eastAsia="uk-UA"/>
        </w:rPr>
        <w:t>передвищої</w:t>
      </w:r>
      <w:proofErr w:type="spellEnd"/>
      <w:r w:rsidRPr="004A3F9A">
        <w:rPr>
          <w:rFonts w:ascii="Times New Roman" w:eastAsia="Times New Roman" w:hAnsi="Times New Roman" w:cs="Times New Roman"/>
          <w:color w:val="2A2928"/>
          <w:sz w:val="28"/>
          <w:szCs w:val="28"/>
          <w:lang w:eastAsia="uk-UA"/>
        </w:rPr>
        <w:t xml:space="preserve"> освіти, які забезпечують здобуття повної загальної середньої освіти, здійснюється з урахуванням особливостей щодо форм здобуття освіти, визначених спеціальними законами.</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3. Інформація про індивідуальну(і) форму(и) здобуття освіти, що забезпечується(</w:t>
      </w:r>
      <w:proofErr w:type="spellStart"/>
      <w:r w:rsidRPr="004A3F9A">
        <w:rPr>
          <w:rFonts w:ascii="Times New Roman" w:eastAsia="Times New Roman" w:hAnsi="Times New Roman" w:cs="Times New Roman"/>
          <w:color w:val="2A2928"/>
          <w:sz w:val="28"/>
          <w:szCs w:val="28"/>
          <w:lang w:eastAsia="uk-UA"/>
        </w:rPr>
        <w:t>ються</w:t>
      </w:r>
      <w:proofErr w:type="spellEnd"/>
      <w:r w:rsidRPr="004A3F9A">
        <w:rPr>
          <w:rFonts w:ascii="Times New Roman" w:eastAsia="Times New Roman" w:hAnsi="Times New Roman" w:cs="Times New Roman"/>
          <w:color w:val="2A2928"/>
          <w:sz w:val="28"/>
          <w:szCs w:val="28"/>
          <w:lang w:eastAsia="uk-UA"/>
        </w:rPr>
        <w:t xml:space="preserve">) закладами освіти, оприлюднюється на їх </w:t>
      </w:r>
      <w:proofErr w:type="spellStart"/>
      <w:r w:rsidRPr="004A3F9A">
        <w:rPr>
          <w:rFonts w:ascii="Times New Roman" w:eastAsia="Times New Roman" w:hAnsi="Times New Roman" w:cs="Times New Roman"/>
          <w:color w:val="2A2928"/>
          <w:sz w:val="28"/>
          <w:szCs w:val="28"/>
          <w:lang w:eastAsia="uk-UA"/>
        </w:rPr>
        <w:t>вебсайтах</w:t>
      </w:r>
      <w:proofErr w:type="spellEnd"/>
      <w:r w:rsidRPr="004A3F9A">
        <w:rPr>
          <w:rFonts w:ascii="Times New Roman" w:eastAsia="Times New Roman" w:hAnsi="Times New Roman" w:cs="Times New Roman"/>
          <w:color w:val="2A2928"/>
          <w:sz w:val="28"/>
          <w:szCs w:val="28"/>
          <w:lang w:eastAsia="uk-UA"/>
        </w:rPr>
        <w:t xml:space="preserve"> (за їх відсутності - на </w:t>
      </w:r>
      <w:proofErr w:type="spellStart"/>
      <w:r w:rsidRPr="004A3F9A">
        <w:rPr>
          <w:rFonts w:ascii="Times New Roman" w:eastAsia="Times New Roman" w:hAnsi="Times New Roman" w:cs="Times New Roman"/>
          <w:color w:val="2A2928"/>
          <w:sz w:val="28"/>
          <w:szCs w:val="28"/>
          <w:lang w:eastAsia="uk-UA"/>
        </w:rPr>
        <w:t>вебсайтах</w:t>
      </w:r>
      <w:proofErr w:type="spellEnd"/>
      <w:r w:rsidRPr="004A3F9A">
        <w:rPr>
          <w:rFonts w:ascii="Times New Roman" w:eastAsia="Times New Roman" w:hAnsi="Times New Roman" w:cs="Times New Roman"/>
          <w:color w:val="2A2928"/>
          <w:sz w:val="28"/>
          <w:szCs w:val="28"/>
          <w:lang w:eastAsia="uk-UA"/>
        </w:rPr>
        <w:t xml:space="preserve"> засновників закладів освіти).</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4. Зарахування осіб до державних і комунальних закладів загальної середньої освіти на індивідуальну форму здобуття освіти, переведення та відрахування їх із таких закладів освіти здійснюється відповідно до </w:t>
      </w:r>
      <w:hyperlink r:id="rId7" w:tgtFrame="_top" w:history="1">
        <w:r w:rsidRPr="004A3F9A">
          <w:rPr>
            <w:rFonts w:ascii="Times New Roman" w:eastAsia="Times New Roman" w:hAnsi="Times New Roman" w:cs="Times New Roman"/>
            <w:color w:val="0000FF"/>
            <w:sz w:val="28"/>
            <w:szCs w:val="28"/>
            <w:lang w:eastAsia="uk-UA"/>
          </w:rPr>
          <w:t>пунктів 4</w:t>
        </w:r>
      </w:hyperlink>
      <w:r w:rsidRPr="004A3F9A">
        <w:rPr>
          <w:rFonts w:ascii="Times New Roman" w:eastAsia="Times New Roman" w:hAnsi="Times New Roman" w:cs="Times New Roman"/>
          <w:color w:val="2A2928"/>
          <w:sz w:val="28"/>
          <w:szCs w:val="28"/>
          <w:lang w:eastAsia="uk-UA"/>
        </w:rPr>
        <w:t>, </w:t>
      </w:r>
      <w:hyperlink r:id="rId8" w:tgtFrame="_top" w:history="1">
        <w:r w:rsidRPr="004A3F9A">
          <w:rPr>
            <w:rFonts w:ascii="Times New Roman" w:eastAsia="Times New Roman" w:hAnsi="Times New Roman" w:cs="Times New Roman"/>
            <w:color w:val="0000FF"/>
            <w:sz w:val="28"/>
            <w:szCs w:val="28"/>
            <w:lang w:eastAsia="uk-UA"/>
          </w:rPr>
          <w:t>5</w:t>
        </w:r>
      </w:hyperlink>
      <w:r w:rsidRPr="004A3F9A">
        <w:rPr>
          <w:rFonts w:ascii="Times New Roman" w:eastAsia="Times New Roman" w:hAnsi="Times New Roman" w:cs="Times New Roman"/>
          <w:color w:val="2A2928"/>
          <w:sz w:val="28"/>
          <w:szCs w:val="28"/>
          <w:lang w:eastAsia="uk-UA"/>
        </w:rPr>
        <w:t>, </w:t>
      </w:r>
      <w:hyperlink r:id="rId9" w:tgtFrame="_top" w:history="1">
        <w:r w:rsidRPr="004A3F9A">
          <w:rPr>
            <w:rFonts w:ascii="Times New Roman" w:eastAsia="Times New Roman" w:hAnsi="Times New Roman" w:cs="Times New Roman"/>
            <w:color w:val="0000FF"/>
            <w:sz w:val="28"/>
            <w:szCs w:val="28"/>
            <w:lang w:eastAsia="uk-UA"/>
          </w:rPr>
          <w:t>8</w:t>
        </w:r>
      </w:hyperlink>
      <w:r w:rsidRPr="004A3F9A">
        <w:rPr>
          <w:rFonts w:ascii="Times New Roman" w:eastAsia="Times New Roman" w:hAnsi="Times New Roman" w:cs="Times New Roman"/>
          <w:color w:val="2A2928"/>
          <w:sz w:val="28"/>
          <w:szCs w:val="28"/>
          <w:lang w:eastAsia="uk-UA"/>
        </w:rPr>
        <w:t>, </w:t>
      </w:r>
      <w:hyperlink r:id="rId10" w:tgtFrame="_top" w:history="1">
        <w:r w:rsidRPr="004A3F9A">
          <w:rPr>
            <w:rFonts w:ascii="Times New Roman" w:eastAsia="Times New Roman" w:hAnsi="Times New Roman" w:cs="Times New Roman"/>
            <w:color w:val="0000FF"/>
            <w:sz w:val="28"/>
            <w:szCs w:val="28"/>
            <w:lang w:eastAsia="uk-UA"/>
          </w:rPr>
          <w:t>10</w:t>
        </w:r>
      </w:hyperlink>
      <w:r w:rsidRPr="004A3F9A">
        <w:rPr>
          <w:rFonts w:ascii="Times New Roman" w:eastAsia="Times New Roman" w:hAnsi="Times New Roman" w:cs="Times New Roman"/>
          <w:color w:val="2A2928"/>
          <w:sz w:val="28"/>
          <w:szCs w:val="28"/>
          <w:lang w:eastAsia="uk-UA"/>
        </w:rPr>
        <w:t>, </w:t>
      </w:r>
      <w:hyperlink r:id="rId11" w:tgtFrame="_top" w:history="1">
        <w:r w:rsidRPr="004A3F9A">
          <w:rPr>
            <w:rFonts w:ascii="Times New Roman" w:eastAsia="Times New Roman" w:hAnsi="Times New Roman" w:cs="Times New Roman"/>
            <w:color w:val="0000FF"/>
            <w:sz w:val="28"/>
            <w:szCs w:val="28"/>
            <w:lang w:eastAsia="uk-UA"/>
          </w:rPr>
          <w:t>11</w:t>
        </w:r>
      </w:hyperlink>
      <w:r w:rsidRPr="004A3F9A">
        <w:rPr>
          <w:rFonts w:ascii="Times New Roman" w:eastAsia="Times New Roman" w:hAnsi="Times New Roman" w:cs="Times New Roman"/>
          <w:color w:val="2A2928"/>
          <w:sz w:val="28"/>
          <w:szCs w:val="28"/>
          <w:lang w:eastAsia="uk-UA"/>
        </w:rPr>
        <w:t>, </w:t>
      </w:r>
      <w:hyperlink r:id="rId12" w:tgtFrame="_top" w:history="1">
        <w:r w:rsidRPr="004A3F9A">
          <w:rPr>
            <w:rFonts w:ascii="Times New Roman" w:eastAsia="Times New Roman" w:hAnsi="Times New Roman" w:cs="Times New Roman"/>
            <w:color w:val="0000FF"/>
            <w:sz w:val="28"/>
            <w:szCs w:val="28"/>
            <w:lang w:eastAsia="uk-UA"/>
          </w:rPr>
          <w:t>12 розділу I</w:t>
        </w:r>
      </w:hyperlink>
      <w:r w:rsidRPr="004A3F9A">
        <w:rPr>
          <w:rFonts w:ascii="Times New Roman" w:eastAsia="Times New Roman" w:hAnsi="Times New Roman" w:cs="Times New Roman"/>
          <w:color w:val="2A2928"/>
          <w:sz w:val="28"/>
          <w:szCs w:val="28"/>
          <w:lang w:eastAsia="uk-UA"/>
        </w:rPr>
        <w:t>, </w:t>
      </w:r>
      <w:hyperlink r:id="rId13" w:tgtFrame="_top" w:history="1">
        <w:r w:rsidRPr="004A3F9A">
          <w:rPr>
            <w:rFonts w:ascii="Times New Roman" w:eastAsia="Times New Roman" w:hAnsi="Times New Roman" w:cs="Times New Roman"/>
            <w:color w:val="0000FF"/>
            <w:sz w:val="28"/>
            <w:szCs w:val="28"/>
            <w:lang w:eastAsia="uk-UA"/>
          </w:rPr>
          <w:t>розділу III</w:t>
        </w:r>
      </w:hyperlink>
      <w:r w:rsidRPr="004A3F9A">
        <w:rPr>
          <w:rFonts w:ascii="Times New Roman" w:eastAsia="Times New Roman" w:hAnsi="Times New Roman" w:cs="Times New Roman"/>
          <w:color w:val="2A2928"/>
          <w:sz w:val="28"/>
          <w:szCs w:val="28"/>
          <w:lang w:eastAsia="uk-UA"/>
        </w:rPr>
        <w:t>, </w:t>
      </w:r>
      <w:hyperlink r:id="rId14" w:tgtFrame="_top" w:history="1">
        <w:r w:rsidRPr="004A3F9A">
          <w:rPr>
            <w:rFonts w:ascii="Times New Roman" w:eastAsia="Times New Roman" w:hAnsi="Times New Roman" w:cs="Times New Roman"/>
            <w:color w:val="0000FF"/>
            <w:sz w:val="28"/>
            <w:szCs w:val="28"/>
            <w:lang w:eastAsia="uk-UA"/>
          </w:rPr>
          <w:t>пункту 1 розділу IV Порядку зарахування, відрахування та переведення учнів до державних та комунальних закладів освіти для здобуття повної загальної середньої освіти</w:t>
        </w:r>
      </w:hyperlink>
      <w:r w:rsidRPr="004A3F9A">
        <w:rPr>
          <w:rFonts w:ascii="Times New Roman" w:eastAsia="Times New Roman" w:hAnsi="Times New Roman" w:cs="Times New Roman"/>
          <w:color w:val="2A2928"/>
          <w:sz w:val="28"/>
          <w:szCs w:val="28"/>
          <w:lang w:eastAsia="uk-UA"/>
        </w:rPr>
        <w:t xml:space="preserve">, затвердженого наказом Міністерства освіти і </w:t>
      </w:r>
      <w:r w:rsidRPr="004A3F9A">
        <w:rPr>
          <w:rFonts w:ascii="Times New Roman" w:eastAsia="Times New Roman" w:hAnsi="Times New Roman" w:cs="Times New Roman"/>
          <w:color w:val="2A2928"/>
          <w:sz w:val="28"/>
          <w:szCs w:val="28"/>
          <w:lang w:eastAsia="uk-UA"/>
        </w:rPr>
        <w:lastRenderedPageBreak/>
        <w:t>науки України від 16 квітня 2018 року N 367, зареєстрованого в Міністерстві юстиції України 05 травня 2018 року за N 564/32016. Особливості подання документів для зарахування (переведення) здобувачів освіти на індивідуальну форму здобуття освіти визначаються розділами II, IV цього Положення.</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Зарахування осіб з особливими освітніми потребами до спеціальних закладів загальної середньої освіти (крім приватних і корпоративних) на індивідуальну форму здобуття освіти, переведення та відрахування їх із таких закладів освіти здійснюється відповідно до Порядку зарахування осіб з особливими освітніми потребами до спеціальних закладів загальної середньої освіти, їх відрахування, переведення до іншого закладу освіти, затвердженого </w:t>
      </w:r>
      <w:hyperlink r:id="rId15" w:tgtFrame="_top" w:history="1">
        <w:r w:rsidRPr="004A3F9A">
          <w:rPr>
            <w:rFonts w:ascii="Times New Roman" w:eastAsia="Times New Roman" w:hAnsi="Times New Roman" w:cs="Times New Roman"/>
            <w:color w:val="0000FF"/>
            <w:sz w:val="28"/>
            <w:szCs w:val="28"/>
            <w:lang w:eastAsia="uk-UA"/>
          </w:rPr>
          <w:t>наказом Міністерства освіти і науки України від 01 серпня 2018 року N 831</w:t>
        </w:r>
      </w:hyperlink>
      <w:r w:rsidRPr="004A3F9A">
        <w:rPr>
          <w:rFonts w:ascii="Times New Roman" w:eastAsia="Times New Roman" w:hAnsi="Times New Roman" w:cs="Times New Roman"/>
          <w:color w:val="2A2928"/>
          <w:sz w:val="28"/>
          <w:szCs w:val="28"/>
          <w:lang w:eastAsia="uk-UA"/>
        </w:rPr>
        <w:t>, зареєстрованого в Міністерстві юстиції України 16 серпня 2018 року за N 945/32397.</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Порядок зарахування, відрахування та переведення здобувачів освіти до приватних і корпоративних закладів освіти на індивідуальну форму здобуття освіти визначається засновником(</w:t>
      </w:r>
      <w:proofErr w:type="spellStart"/>
      <w:r w:rsidRPr="004A3F9A">
        <w:rPr>
          <w:rFonts w:ascii="Times New Roman" w:eastAsia="Times New Roman" w:hAnsi="Times New Roman" w:cs="Times New Roman"/>
          <w:color w:val="2A2928"/>
          <w:sz w:val="28"/>
          <w:szCs w:val="28"/>
          <w:lang w:eastAsia="uk-UA"/>
        </w:rPr>
        <w:t>ами</w:t>
      </w:r>
      <w:proofErr w:type="spellEnd"/>
      <w:r w:rsidRPr="004A3F9A">
        <w:rPr>
          <w:rFonts w:ascii="Times New Roman" w:eastAsia="Times New Roman" w:hAnsi="Times New Roman" w:cs="Times New Roman"/>
          <w:color w:val="2A2928"/>
          <w:sz w:val="28"/>
          <w:szCs w:val="28"/>
          <w:lang w:eastAsia="uk-UA"/>
        </w:rPr>
        <w:t>).</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 xml:space="preserve">Зарахування осіб до закладів професійної (професійно-технічної), фахової </w:t>
      </w:r>
      <w:proofErr w:type="spellStart"/>
      <w:r w:rsidRPr="004A3F9A">
        <w:rPr>
          <w:rFonts w:ascii="Times New Roman" w:eastAsia="Times New Roman" w:hAnsi="Times New Roman" w:cs="Times New Roman"/>
          <w:color w:val="2A2928"/>
          <w:sz w:val="28"/>
          <w:szCs w:val="28"/>
          <w:lang w:eastAsia="uk-UA"/>
        </w:rPr>
        <w:t>передвищої</w:t>
      </w:r>
      <w:proofErr w:type="spellEnd"/>
      <w:r w:rsidRPr="004A3F9A">
        <w:rPr>
          <w:rFonts w:ascii="Times New Roman" w:eastAsia="Times New Roman" w:hAnsi="Times New Roman" w:cs="Times New Roman"/>
          <w:color w:val="2A2928"/>
          <w:sz w:val="28"/>
          <w:szCs w:val="28"/>
          <w:lang w:eastAsia="uk-UA"/>
        </w:rPr>
        <w:t xml:space="preserve"> освіти, які забезпечують здобуття повної загальної середньої освіти, здійснюється відповідно до законодавства.</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5. Заклад освіти може організовувати здобуття освіти за індивідуальною формою незалежно від місця проживання особи.</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Зарахування до закладу освіти на індивідуальну форму здобуття освіти проводиться зазвичай до початку навчального року.</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Переведення здобувачів освіти на індивідуальну форму здобуття освіти може відбуватися протягом навчального року, але не пізніше ніж за 3 місяці до проведення річного оцінювання результатів навчання здобувачів чи державної підсумкової атестації (далі - атестація). Таке обмеження не застосовується для переведення на педагогічний патронаж.</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Для осіб, які здобували чи здобувають освіту за кордоном, а також для осіб, які проживали чи проживають на тимчасово окупованій території України або в населених пунктах, території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на період здійснення зазначених заходів (далі - неконтрольована територія) або на території населених пунктів на лінії зіткнення, території, на якій встановлено режим надзвичайної ситуації або режим надзвичайного стану, зарахування (переведення) на екстернат здійснюється протягом усього календарного року.</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Зарахування осіб до закладу освіти для здобуття освіти за індивідуальною формою може здійснюватися незалежно від наявності вільних місць у класі.</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Зарахування (переведення) на індивідуальну форму здобуття освіти здійснюється зазвичай на навчальний рік.</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 xml:space="preserve">6. Облік здобувачів освіти за індивідуальною формою здійснюється відповідно до Порядку ведення обліку дітей дошкільного, шкільного віку та учнів, </w:t>
      </w:r>
      <w:r w:rsidRPr="004A3F9A">
        <w:rPr>
          <w:rFonts w:ascii="Times New Roman" w:eastAsia="Times New Roman" w:hAnsi="Times New Roman" w:cs="Times New Roman"/>
          <w:color w:val="2A2928"/>
          <w:sz w:val="28"/>
          <w:szCs w:val="28"/>
          <w:lang w:eastAsia="uk-UA"/>
        </w:rPr>
        <w:lastRenderedPageBreak/>
        <w:t>затвердженого </w:t>
      </w:r>
      <w:hyperlink r:id="rId16" w:tgtFrame="_top" w:history="1">
        <w:r w:rsidRPr="004A3F9A">
          <w:rPr>
            <w:rFonts w:ascii="Times New Roman" w:eastAsia="Times New Roman" w:hAnsi="Times New Roman" w:cs="Times New Roman"/>
            <w:color w:val="0000FF"/>
            <w:sz w:val="28"/>
            <w:szCs w:val="28"/>
            <w:lang w:eastAsia="uk-UA"/>
          </w:rPr>
          <w:t>постановою Кабінету Міністрів України від 13 вересня 2017 року N 684</w:t>
        </w:r>
      </w:hyperlink>
      <w:r w:rsidRPr="004A3F9A">
        <w:rPr>
          <w:rFonts w:ascii="Times New Roman" w:eastAsia="Times New Roman" w:hAnsi="Times New Roman" w:cs="Times New Roman"/>
          <w:color w:val="2A2928"/>
          <w:sz w:val="28"/>
          <w:szCs w:val="28"/>
          <w:lang w:eastAsia="uk-UA"/>
        </w:rPr>
        <w:t>.</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7. Керівник закладу освіти, в якому організовано індивідуальну форму здобуття освіти, забезпечує реалізацію індивідуальної освітньої траєкторії здобувачів освіти шляхом:</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розроблення індивідуальних навчальних планів та індивідуальних програм розвитку (у разі потреби);</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організації та проведення консультацій (у разі потреби) та оцінювання результатів навчання здобувачів освіти (далі - оцінювання);</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надання доступу здобувачам освіти до безоплатного користування підручниками, навчальними посібниками та іншою літературою бібліотечного фонду, навчальною, науковою, виробничою, культурною, спортивною інфраструктурою закладу освіти тощо.</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Керівник закладу освіти здійснює контроль за виконанням педагогічними працівниками та здобувачами освіти індивідуальних навчальних планів, індивідуальних програм розвитку.</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Керівник закладу освіти ознайомлює здобувачів освіти, їх батьків, інших законних представників (одного з них) із порядком організації відповідної індивідуальної форми здобуття освіти (у тому числі з порядком і періодичністю оцінювання), визначеним цим Положенням та іншими актами законодавства у сфері загальної середньої освіти.</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8. Індивідуальний навчальний план розробляється у порядку, визначеному </w:t>
      </w:r>
      <w:hyperlink r:id="rId17" w:tgtFrame="_top" w:history="1">
        <w:r w:rsidRPr="004A3F9A">
          <w:rPr>
            <w:rFonts w:ascii="Times New Roman" w:eastAsia="Times New Roman" w:hAnsi="Times New Roman" w:cs="Times New Roman"/>
            <w:color w:val="0000FF"/>
            <w:sz w:val="28"/>
            <w:szCs w:val="28"/>
            <w:lang w:eastAsia="uk-UA"/>
          </w:rPr>
          <w:t>Законом України "Про повну загальну середню освіту"</w:t>
        </w:r>
      </w:hyperlink>
      <w:r w:rsidRPr="004A3F9A">
        <w:rPr>
          <w:rFonts w:ascii="Times New Roman" w:eastAsia="Times New Roman" w:hAnsi="Times New Roman" w:cs="Times New Roman"/>
          <w:color w:val="2A2928"/>
          <w:sz w:val="28"/>
          <w:szCs w:val="28"/>
          <w:lang w:eastAsia="uk-UA"/>
        </w:rPr>
        <w:t>.</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Батьки, інші законні представники здобувачів освіти, які проживають на неконтрольованій території або території населених пунктів на лінії зіткнення, території, на якій встановлено режим надзвичайної ситуації або режим надзвичайного стану, карантин, а також у разі настання інших обставин, які об'єктивно унеможливлюють відвідування закладу освіти, можуть надіслати скановану копію підписаного ними індивідуального навчального плану будь-якими засобами зв'язку (факсом, електронною поштою тощо).</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Індивідуальним навчальним планом можуть визначатися форми та засоби оцінювання.</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9. До розроблення індивідуального навчального плану, індивідуальної програми розвитку для осіб з особливими освітніми потребами, які здобувають освіту за індивідуальною формою, можуть залучатися фахівці, які відповідно до законодавства забезпечують психолого-педагогічний супровід таких осіб.</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10. При організації індивідуальної форми здобуття освіти оцінювання, у тому числі атестація, здійснюється відповідно до законодавства у сфері загальної середньої освіти та особливостей, визначених цим Положенням.</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Для здобувачів освіти за індивідуальною формою оцінювання може відбуватися разом з іншими здобувачами освіти відповідного класу за розкладом, визначеним закладом освіти, або окремо від них.</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lastRenderedPageBreak/>
        <w:t>Заклади освіти забезпечують ознайомлення здобувачів освіти з переліком питань, за якими здійснюється оцінювання.</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Засоби оцінювання визначає педагогічний працівник з урахуванням змісту індивідуального навчального плану (за його наявності).</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Завдання для оцінювання складає заклад освіти з урахуванням очікуваних результатів навчання (відповідно до освітньої програми та навчальних програм з окремих навчальних предметів (інтегрованих курсів) (далі - навчальні предмети), а також особливостей засвоєння освітньої програми, визначених індивідуальним навчальним планом (за його наявності).</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Результати оцінювання фіксуються в окремому журналі або у класному журналі, що містить розділ/додаток для обліку навчальних занять та оцінювання при організації індивідуальної форми здобуття освіти (крім результатів оцінювання, що проводиться у випадку, зазначеному в підпункті 2 пункту 2 розділу II цього Положення).</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Результати оцінювання та рекомендації батькам, іншим законним представникам щодо організації подальшого навчання зазначаються у свідоцтві досягнень.</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11. За результатами річного оцінювання та/або атестації здобувача освіти педагогічна рада закладу освіти може прийняти одне з таких рішень:</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1) про продовження здобуття освіти за індивідуальною формою - у разі встановлення рівня результатів навчання здобувача освіти не нижче середнього;</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 xml:space="preserve">2) про переведення здобувача освіти на інституційну форму здобуття освіти - у разі встановлення початкового рівня результатів навчання або </w:t>
      </w:r>
      <w:proofErr w:type="spellStart"/>
      <w:r w:rsidRPr="004A3F9A">
        <w:rPr>
          <w:rFonts w:ascii="Times New Roman" w:eastAsia="Times New Roman" w:hAnsi="Times New Roman" w:cs="Times New Roman"/>
          <w:color w:val="2A2928"/>
          <w:sz w:val="28"/>
          <w:szCs w:val="28"/>
          <w:lang w:eastAsia="uk-UA"/>
        </w:rPr>
        <w:t>непроходження</w:t>
      </w:r>
      <w:proofErr w:type="spellEnd"/>
      <w:r w:rsidRPr="004A3F9A">
        <w:rPr>
          <w:rFonts w:ascii="Times New Roman" w:eastAsia="Times New Roman" w:hAnsi="Times New Roman" w:cs="Times New Roman"/>
          <w:color w:val="2A2928"/>
          <w:sz w:val="28"/>
          <w:szCs w:val="28"/>
          <w:lang w:eastAsia="uk-UA"/>
        </w:rPr>
        <w:t xml:space="preserve"> здобувачем освіти річного оцінювання та/або атестації без поважних причин з одного або кількох навчальних предметів (інтегрованих курсів) (переведення здійснюється на одну з інституційних форм здобуття освіти, обрану повнолітнім здобувачем освіти або одним з батьків, інших законних представників).</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Підпункт 2 цього пункту не застосовується до здобувачів освіти, які із поважних причин (стан здоров'я, збройний конфлікт, проживання (перебування) за кордоном, на неконтрольованій території або на території населених пунктів на лінії зіткнення, території, на якій встановлено режим надзвичайної ситуації або режим надзвичайного стану тощо) не можуть відвідувати навчальні заняття в закладі освіти.</w:t>
      </w:r>
    </w:p>
    <w:p w:rsidR="00EB2DCD" w:rsidRDefault="00EB2DCD" w:rsidP="00683E3C">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12. Видача документів про освіту встановленого зразка, у тому числі з відзнакою, та відзначення успіхів здобувачів освіти за індивідуальною формою (нагородження похвальними листами, грамотами тощо) здійснюється відповідно до законодавства.</w:t>
      </w:r>
    </w:p>
    <w:p w:rsidR="004A3F9A" w:rsidRDefault="004A3F9A" w:rsidP="00683E3C">
      <w:pPr>
        <w:shd w:val="clear" w:color="auto" w:fill="FFFFFF"/>
        <w:spacing w:after="0" w:line="360" w:lineRule="atLeast"/>
        <w:jc w:val="both"/>
        <w:rPr>
          <w:rFonts w:ascii="Times New Roman" w:eastAsia="Times New Roman" w:hAnsi="Times New Roman" w:cs="Times New Roman"/>
          <w:color w:val="2A2928"/>
          <w:sz w:val="28"/>
          <w:szCs w:val="28"/>
          <w:lang w:eastAsia="uk-UA"/>
        </w:rPr>
      </w:pPr>
    </w:p>
    <w:p w:rsidR="004A3F9A" w:rsidRPr="004A3F9A" w:rsidRDefault="004A3F9A" w:rsidP="00683E3C">
      <w:pPr>
        <w:shd w:val="clear" w:color="auto" w:fill="FFFFFF"/>
        <w:spacing w:after="0" w:line="360" w:lineRule="atLeast"/>
        <w:jc w:val="both"/>
        <w:rPr>
          <w:rFonts w:ascii="Times New Roman" w:eastAsia="Times New Roman" w:hAnsi="Times New Roman" w:cs="Times New Roman"/>
          <w:color w:val="2A2928"/>
          <w:sz w:val="28"/>
          <w:szCs w:val="28"/>
          <w:lang w:eastAsia="uk-UA"/>
        </w:rPr>
      </w:pPr>
      <w:bookmarkStart w:id="0" w:name="_GoBack"/>
      <w:bookmarkEnd w:id="0"/>
    </w:p>
    <w:p w:rsidR="00EB2DCD" w:rsidRPr="004A3F9A" w:rsidRDefault="00EB2DCD" w:rsidP="00EB2DCD">
      <w:pPr>
        <w:shd w:val="clear" w:color="auto" w:fill="FFFFFF"/>
        <w:spacing w:after="0" w:line="435" w:lineRule="atLeast"/>
        <w:jc w:val="center"/>
        <w:outlineLvl w:val="2"/>
        <w:rPr>
          <w:rFonts w:ascii="Times New Roman" w:eastAsia="Times New Roman" w:hAnsi="Times New Roman" w:cs="Times New Roman"/>
          <w:b/>
          <w:color w:val="2A2928"/>
          <w:sz w:val="28"/>
          <w:szCs w:val="28"/>
          <w:lang w:eastAsia="uk-UA"/>
        </w:rPr>
      </w:pPr>
      <w:r w:rsidRPr="004A3F9A">
        <w:rPr>
          <w:rFonts w:ascii="Times New Roman" w:eastAsia="Times New Roman" w:hAnsi="Times New Roman" w:cs="Times New Roman"/>
          <w:b/>
          <w:color w:val="2A2928"/>
          <w:sz w:val="28"/>
          <w:szCs w:val="28"/>
          <w:lang w:eastAsia="uk-UA"/>
        </w:rPr>
        <w:lastRenderedPageBreak/>
        <w:t>III. Сімейна (домашня) форма здобуття освіти</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1. Сімейна (домашня) форма може бути організована для осіб віком до 18 років, батьки, інші законні представники яких виявили бажання організовувати освітній процес самостійно з урахуванням здібностей, інтересів, потреб, мотивації, можливостей і досвіду своїх дітей, для забезпечення їх індивідуального темпу засвоєння освітньої програми.</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Батьки, інші законні представники здобувачів освіти можуть на договірних засадах залучати до організації здобуття освіти за сімейною (домашньою) формою інших суб'єктів освітньої діяльності, у тому числі суб'єктів, які забезпечують здобуття неформальної освіти.</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2. Батьки, інші законні представники обирають заклад освіти, до якого зараховується дитина для здобуття освіти за сімейною (домашньою) формою.</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Заклад загальної середньої освіти за територією обслуговування не може відмовити в зарахуванні особи на сімейну (домашню) форму здобуття освіти (територія обслуговування визначається відповідно до Порядку зарахування, відрахування та переведення учнів до державних та комунальних закладів освіти для здобуття повної загальної середньої освіти, затвердженого </w:t>
      </w:r>
      <w:hyperlink r:id="rId18" w:tgtFrame="_top" w:history="1">
        <w:r w:rsidRPr="004A3F9A">
          <w:rPr>
            <w:rFonts w:ascii="Times New Roman" w:eastAsia="Times New Roman" w:hAnsi="Times New Roman" w:cs="Times New Roman"/>
            <w:color w:val="0000FF"/>
            <w:sz w:val="28"/>
            <w:szCs w:val="28"/>
            <w:lang w:eastAsia="uk-UA"/>
          </w:rPr>
          <w:t>наказом Міністерства освіти і науки України від 16 квітня 2018 року N 367</w:t>
        </w:r>
      </w:hyperlink>
      <w:r w:rsidRPr="004A3F9A">
        <w:rPr>
          <w:rFonts w:ascii="Times New Roman" w:eastAsia="Times New Roman" w:hAnsi="Times New Roman" w:cs="Times New Roman"/>
          <w:color w:val="2A2928"/>
          <w:sz w:val="28"/>
          <w:szCs w:val="28"/>
          <w:lang w:eastAsia="uk-UA"/>
        </w:rPr>
        <w:t>, зареєстрованого в Міністерстві юстиції України 05 травня 2018 року за N 564/32016).</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3. Для запобігання порушень прав дітей та забезпечення виконання обов'язків батьків, інших законних представників заклад освіти інформує відповідну службу у справах дітей про зарахування (переведення) здобувачів освіти на сімейну (домашню) форму.</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 xml:space="preserve">4. Для спостереження за навчальним поступом здобувачів освіти батьки, інші законні представники можуть використовувати </w:t>
      </w:r>
      <w:proofErr w:type="spellStart"/>
      <w:r w:rsidRPr="004A3F9A">
        <w:rPr>
          <w:rFonts w:ascii="Times New Roman" w:eastAsia="Times New Roman" w:hAnsi="Times New Roman" w:cs="Times New Roman"/>
          <w:color w:val="2A2928"/>
          <w:sz w:val="28"/>
          <w:szCs w:val="28"/>
          <w:lang w:eastAsia="uk-UA"/>
        </w:rPr>
        <w:t>портфоліо</w:t>
      </w:r>
      <w:proofErr w:type="spellEnd"/>
      <w:r w:rsidRPr="004A3F9A">
        <w:rPr>
          <w:rFonts w:ascii="Times New Roman" w:eastAsia="Times New Roman" w:hAnsi="Times New Roman" w:cs="Times New Roman"/>
          <w:color w:val="2A2928"/>
          <w:sz w:val="28"/>
          <w:szCs w:val="28"/>
          <w:lang w:eastAsia="uk-UA"/>
        </w:rPr>
        <w:t>, в якому фіксуються результати навчання.</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5. Здобувачі освіти за сімейною (домашньою) формою проходять підсумкове (семестрове та річне, що здійснюється за результатами семестрового) оцінювання, а також атестацію.</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За бажанням одного з батьків, інших законних представників здобувача освіти, який навчається за Державним стандартом початкової освіти, завердженим </w:t>
      </w:r>
      <w:hyperlink r:id="rId19" w:tgtFrame="_top" w:history="1">
        <w:r w:rsidRPr="004A3F9A">
          <w:rPr>
            <w:rFonts w:ascii="Times New Roman" w:eastAsia="Times New Roman" w:hAnsi="Times New Roman" w:cs="Times New Roman"/>
            <w:color w:val="0000FF"/>
            <w:sz w:val="28"/>
            <w:szCs w:val="28"/>
            <w:lang w:eastAsia="uk-UA"/>
          </w:rPr>
          <w:t>постановою Кабінету Міністрів України від 21 лютого 2018 року N 87</w:t>
        </w:r>
      </w:hyperlink>
      <w:r w:rsidRPr="004A3F9A">
        <w:rPr>
          <w:rFonts w:ascii="Times New Roman" w:eastAsia="Times New Roman" w:hAnsi="Times New Roman" w:cs="Times New Roman"/>
          <w:color w:val="2A2928"/>
          <w:sz w:val="28"/>
          <w:szCs w:val="28"/>
          <w:lang w:eastAsia="uk-UA"/>
        </w:rPr>
        <w:t> (далі - Державний стандарт початкової освіти), індивідуальним навчальним планом може бути визначено проведення оцінювання додатково (більше двох разів на рік). Таке оцінювання проводиться як формувальне та відбувається шляхом спостереження за здобувачем освіти у різних видах навчальної діяльності або за допомогою інших засобів формувального оцінювання.</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Для здобувача освіти, який навчається за </w:t>
      </w:r>
      <w:hyperlink r:id="rId20" w:tgtFrame="_top" w:history="1">
        <w:r w:rsidRPr="004A3F9A">
          <w:rPr>
            <w:rFonts w:ascii="Times New Roman" w:eastAsia="Times New Roman" w:hAnsi="Times New Roman" w:cs="Times New Roman"/>
            <w:color w:val="0000FF"/>
            <w:sz w:val="28"/>
            <w:szCs w:val="28"/>
            <w:lang w:eastAsia="uk-UA"/>
          </w:rPr>
          <w:t>Державним стандартом початкової освіти</w:t>
        </w:r>
      </w:hyperlink>
      <w:r w:rsidRPr="004A3F9A">
        <w:rPr>
          <w:rFonts w:ascii="Times New Roman" w:eastAsia="Times New Roman" w:hAnsi="Times New Roman" w:cs="Times New Roman"/>
          <w:color w:val="2A2928"/>
          <w:sz w:val="28"/>
          <w:szCs w:val="28"/>
          <w:lang w:eastAsia="uk-UA"/>
        </w:rPr>
        <w:t xml:space="preserve">, формувальне та підсумкове оцінювання відбувається за спільної участі </w:t>
      </w:r>
      <w:r w:rsidRPr="004A3F9A">
        <w:rPr>
          <w:rFonts w:ascii="Times New Roman" w:eastAsia="Times New Roman" w:hAnsi="Times New Roman" w:cs="Times New Roman"/>
          <w:color w:val="2A2928"/>
          <w:sz w:val="28"/>
          <w:szCs w:val="28"/>
          <w:lang w:eastAsia="uk-UA"/>
        </w:rPr>
        <w:lastRenderedPageBreak/>
        <w:t>педагогічного працівника та одного з батьків, інших законних представників може бути організовано в освітньому середовищі, звичному для здобувача освіти.</w:t>
      </w:r>
    </w:p>
    <w:p w:rsidR="00EB2DCD" w:rsidRPr="004A3F9A" w:rsidRDefault="00EB2DCD" w:rsidP="00EB2DCD">
      <w:pPr>
        <w:shd w:val="clear" w:color="auto" w:fill="FFFFFF"/>
        <w:spacing w:after="0" w:line="360" w:lineRule="atLeast"/>
        <w:jc w:val="both"/>
        <w:rPr>
          <w:rFonts w:ascii="Times New Roman" w:eastAsia="Times New Roman" w:hAnsi="Times New Roman" w:cs="Times New Roman"/>
          <w:color w:val="2A2928"/>
          <w:sz w:val="28"/>
          <w:szCs w:val="28"/>
          <w:lang w:eastAsia="uk-UA"/>
        </w:rPr>
      </w:pPr>
      <w:r w:rsidRPr="004A3F9A">
        <w:rPr>
          <w:rFonts w:ascii="Times New Roman" w:eastAsia="Times New Roman" w:hAnsi="Times New Roman" w:cs="Times New Roman"/>
          <w:color w:val="2A2928"/>
          <w:sz w:val="28"/>
          <w:szCs w:val="28"/>
          <w:lang w:eastAsia="uk-UA"/>
        </w:rPr>
        <w:t>Навчальний час для проведення формувального оцінювання визначає заклад освіти відповідно до підпункту 1 пункту 2 розділу V цього Положення, але не більше ніж 4 навчальні дні упродовж навчального року (з урахуванням вимог до організації освітнього процесу відповідно до державних санітарних правил і норм).</w:t>
      </w:r>
    </w:p>
    <w:sectPr w:rsidR="00EB2DCD" w:rsidRPr="004A3F9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94B"/>
    <w:rsid w:val="004123BD"/>
    <w:rsid w:val="004A3F9A"/>
    <w:rsid w:val="004F1FBF"/>
    <w:rsid w:val="00683E3C"/>
    <w:rsid w:val="0074394B"/>
    <w:rsid w:val="00A20226"/>
    <w:rsid w:val="00A86C94"/>
    <w:rsid w:val="00AE078A"/>
    <w:rsid w:val="00EB2DC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EB2DC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B2DCD"/>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EB2DC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B2DCD"/>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81451">
      <w:bodyDiv w:val="1"/>
      <w:marLeft w:val="0"/>
      <w:marRight w:val="0"/>
      <w:marTop w:val="0"/>
      <w:marBottom w:val="0"/>
      <w:divBdr>
        <w:top w:val="none" w:sz="0" w:space="0" w:color="auto"/>
        <w:left w:val="none" w:sz="0" w:space="0" w:color="auto"/>
        <w:bottom w:val="none" w:sz="0" w:space="0" w:color="auto"/>
        <w:right w:val="none" w:sz="0" w:space="0" w:color="auto"/>
      </w:divBdr>
    </w:div>
    <w:div w:id="1112554058">
      <w:bodyDiv w:val="1"/>
      <w:marLeft w:val="0"/>
      <w:marRight w:val="0"/>
      <w:marTop w:val="0"/>
      <w:marBottom w:val="0"/>
      <w:divBdr>
        <w:top w:val="none" w:sz="0" w:space="0" w:color="auto"/>
        <w:left w:val="none" w:sz="0" w:space="0" w:color="auto"/>
        <w:bottom w:val="none" w:sz="0" w:space="0" w:color="auto"/>
        <w:right w:val="none" w:sz="0" w:space="0" w:color="auto"/>
      </w:divBdr>
    </w:div>
    <w:div w:id="1440879634">
      <w:bodyDiv w:val="1"/>
      <w:marLeft w:val="0"/>
      <w:marRight w:val="0"/>
      <w:marTop w:val="0"/>
      <w:marBottom w:val="0"/>
      <w:divBdr>
        <w:top w:val="none" w:sz="0" w:space="0" w:color="auto"/>
        <w:left w:val="none" w:sz="0" w:space="0" w:color="auto"/>
        <w:bottom w:val="none" w:sz="0" w:space="0" w:color="auto"/>
        <w:right w:val="none" w:sz="0" w:space="0" w:color="auto"/>
      </w:divBdr>
    </w:div>
    <w:div w:id="1441487093">
      <w:bodyDiv w:val="1"/>
      <w:marLeft w:val="0"/>
      <w:marRight w:val="0"/>
      <w:marTop w:val="0"/>
      <w:marBottom w:val="0"/>
      <w:divBdr>
        <w:top w:val="none" w:sz="0" w:space="0" w:color="auto"/>
        <w:left w:val="none" w:sz="0" w:space="0" w:color="auto"/>
        <w:bottom w:val="none" w:sz="0" w:space="0" w:color="auto"/>
        <w:right w:val="none" w:sz="0" w:space="0" w:color="auto"/>
      </w:divBdr>
    </w:div>
    <w:div w:id="201086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RE32016.html" TargetMode="External"/><Relationship Id="rId13" Type="http://schemas.openxmlformats.org/officeDocument/2006/relationships/hyperlink" Target="http://search.ligazakon.ua/l_doc2.nsf/link1/RE32016.html" TargetMode="External"/><Relationship Id="rId18" Type="http://schemas.openxmlformats.org/officeDocument/2006/relationships/hyperlink" Target="http://search.ligazakon.ua/l_doc2.nsf/link1/RE32016.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earch.ligazakon.ua/l_doc2.nsf/link1/RE32016.html" TargetMode="External"/><Relationship Id="rId12" Type="http://schemas.openxmlformats.org/officeDocument/2006/relationships/hyperlink" Target="http://search.ligazakon.ua/l_doc2.nsf/link1/RE32016.html" TargetMode="External"/><Relationship Id="rId17" Type="http://schemas.openxmlformats.org/officeDocument/2006/relationships/hyperlink" Target="http://search.ligazakon.ua/l_doc2.nsf/link1/T200463.html" TargetMode="External"/><Relationship Id="rId2" Type="http://schemas.openxmlformats.org/officeDocument/2006/relationships/styles" Target="styles.xml"/><Relationship Id="rId16" Type="http://schemas.openxmlformats.org/officeDocument/2006/relationships/hyperlink" Target="http://search.ligazakon.ua/l_doc2.nsf/link1/KP170684.html" TargetMode="External"/><Relationship Id="rId20" Type="http://schemas.openxmlformats.org/officeDocument/2006/relationships/hyperlink" Target="http://search.ligazakon.ua/l_doc2.nsf/link1/KP180087.html" TargetMode="External"/><Relationship Id="rId1" Type="http://schemas.openxmlformats.org/officeDocument/2006/relationships/customXml" Target="../customXml/item1.xml"/><Relationship Id="rId6" Type="http://schemas.openxmlformats.org/officeDocument/2006/relationships/hyperlink" Target="http://search.ligazakon.ua/l_doc2.nsf/link1/RE35224.html" TargetMode="External"/><Relationship Id="rId11" Type="http://schemas.openxmlformats.org/officeDocument/2006/relationships/hyperlink" Target="http://search.ligazakon.ua/l_doc2.nsf/link1/RE32016.html" TargetMode="External"/><Relationship Id="rId5" Type="http://schemas.openxmlformats.org/officeDocument/2006/relationships/webSettings" Target="webSettings.xml"/><Relationship Id="rId15" Type="http://schemas.openxmlformats.org/officeDocument/2006/relationships/hyperlink" Target="http://search.ligazakon.ua/l_doc2.nsf/link1/RE32397.html" TargetMode="External"/><Relationship Id="rId10" Type="http://schemas.openxmlformats.org/officeDocument/2006/relationships/hyperlink" Target="http://search.ligazakon.ua/l_doc2.nsf/link1/RE32016.html" TargetMode="External"/><Relationship Id="rId19" Type="http://schemas.openxmlformats.org/officeDocument/2006/relationships/hyperlink" Target="http://search.ligazakon.ua/l_doc2.nsf/link1/KP180087.html" TargetMode="External"/><Relationship Id="rId4" Type="http://schemas.openxmlformats.org/officeDocument/2006/relationships/settings" Target="settings.xml"/><Relationship Id="rId9" Type="http://schemas.openxmlformats.org/officeDocument/2006/relationships/hyperlink" Target="http://search.ligazakon.ua/l_doc2.nsf/link1/RE32016.html" TargetMode="External"/><Relationship Id="rId14" Type="http://schemas.openxmlformats.org/officeDocument/2006/relationships/hyperlink" Target="http://search.ligazakon.ua/l_doc2.nsf/link1/RE32016.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BE12B-31ED-4A91-9537-2EBAD1B99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6</Pages>
  <Words>9369</Words>
  <Characters>5341</Characters>
  <Application>Microsoft Office Word</Application>
  <DocSecurity>0</DocSecurity>
  <Lines>44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2021-11-08T07:19:00Z</dcterms:created>
  <dcterms:modified xsi:type="dcterms:W3CDTF">2021-11-08T13:12:00Z</dcterms:modified>
</cp:coreProperties>
</file>